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929E" w14:textId="67E2AC3D" w:rsidR="00180843" w:rsidRDefault="008227DD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 xml:space="preserve">профессии </w:t>
      </w:r>
    </w:p>
    <w:p w14:paraId="54EBD203" w14:textId="65EFB0AD" w:rsidR="00E65F28" w:rsidRPr="00180843" w:rsidRDefault="00180843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</w:t>
      </w:r>
      <w:r w:rsidR="00E62A36">
        <w:rPr>
          <w:rFonts w:ascii="Times New Roman" w:hAnsi="Times New Roman" w:cs="Times New Roman"/>
          <w:b/>
        </w:rPr>
        <w:t>Стропальщик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30E9C0BC" w:rsidR="00456A5E" w:rsidRPr="00E62A36" w:rsidRDefault="00456A5E" w:rsidP="00E62A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</w:rPr>
        <w:t>Программа профессионально</w:t>
      </w:r>
      <w:r w:rsidR="00ED594E">
        <w:rPr>
          <w:rFonts w:ascii="Times New Roman" w:hAnsi="Times New Roman" w:cs="Times New Roman"/>
        </w:rPr>
        <w:t>й</w:t>
      </w:r>
      <w:r w:rsidRPr="00E62A36">
        <w:rPr>
          <w:rFonts w:ascii="Times New Roman" w:hAnsi="Times New Roman" w:cs="Times New Roman"/>
        </w:rPr>
        <w:t xml:space="preserve"> </w:t>
      </w:r>
      <w:r w:rsidR="00ED594E">
        <w:rPr>
          <w:rFonts w:ascii="Times New Roman" w:hAnsi="Times New Roman" w:cs="Times New Roman"/>
        </w:rPr>
        <w:t>подготовки</w:t>
      </w:r>
      <w:r w:rsidRPr="00E62A36">
        <w:rPr>
          <w:rFonts w:ascii="Times New Roman" w:hAnsi="Times New Roman" w:cs="Times New Roman"/>
        </w:rPr>
        <w:t xml:space="preserve"> по профессии «</w:t>
      </w:r>
      <w:r w:rsidR="00E62A36" w:rsidRPr="00E62A36">
        <w:rPr>
          <w:rFonts w:ascii="Times New Roman" w:hAnsi="Times New Roman" w:cs="Times New Roman"/>
          <w:b/>
        </w:rPr>
        <w:t xml:space="preserve">«Стропальщик», </w:t>
      </w:r>
      <w:r w:rsidRPr="00E62A36">
        <w:rPr>
          <w:rFonts w:ascii="Times New Roman" w:hAnsi="Times New Roman" w:cs="Times New Roman"/>
        </w:rPr>
        <w:t>реализуемая Учебным центром «КУРС-</w:t>
      </w:r>
      <w:proofErr w:type="gramStart"/>
      <w:r w:rsidRPr="00E62A36">
        <w:rPr>
          <w:rFonts w:ascii="Times New Roman" w:hAnsi="Times New Roman" w:cs="Times New Roman"/>
        </w:rPr>
        <w:t>НОРД»  представляет</w:t>
      </w:r>
      <w:proofErr w:type="gramEnd"/>
      <w:r w:rsidRPr="00E62A36">
        <w:rPr>
          <w:rFonts w:ascii="Times New Roman" w:hAnsi="Times New Roman" w:cs="Times New Roman"/>
        </w:rPr>
        <w:t xml:space="preserve">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180843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1808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E62A36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Pr="00E62A36">
        <w:rPr>
          <w:rFonts w:ascii="Times New Roman" w:hAnsi="Times New Roman" w:cs="Times New Roman"/>
          <w:color w:val="000000" w:themeColor="text1"/>
        </w:rPr>
        <w:t>составлена в соответствии с нормативно-правовыми документами:</w:t>
      </w:r>
    </w:p>
    <w:p w14:paraId="2822F195" w14:textId="177ACF14" w:rsidR="00E65F28" w:rsidRPr="00E62A36" w:rsidRDefault="00E65F28" w:rsidP="00E62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  <w:color w:val="000000" w:themeColor="text1"/>
        </w:rPr>
        <w:t xml:space="preserve">Единого тарифно-квалификационного справочника работ </w:t>
      </w:r>
      <w:r w:rsidRPr="00E62A36">
        <w:rPr>
          <w:rFonts w:ascii="Times New Roman" w:hAnsi="Times New Roman" w:cs="Times New Roman"/>
        </w:rPr>
        <w:t>и профессий рабочих (разделом «</w:t>
      </w:r>
      <w:r w:rsidR="00456A5E" w:rsidRPr="00E62A36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 w:rsidRPr="00E62A36">
        <w:rPr>
          <w:rFonts w:ascii="Times New Roman" w:hAnsi="Times New Roman" w:cs="Times New Roman"/>
        </w:rPr>
        <w:t>»)</w:t>
      </w:r>
    </w:p>
    <w:p w14:paraId="4D98D628" w14:textId="04058546" w:rsidR="00E62A36" w:rsidRPr="00E62A36" w:rsidRDefault="00E65F28" w:rsidP="00E62A36">
      <w:pPr>
        <w:pStyle w:val="ConsPlusTitle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 w:val="0"/>
        </w:rPr>
      </w:pPr>
      <w:r w:rsidRPr="00E62A36">
        <w:rPr>
          <w:rFonts w:ascii="Times New Roman" w:hAnsi="Times New Roman" w:cs="Times New Roman"/>
          <w:b w:val="0"/>
          <w:szCs w:val="22"/>
        </w:rPr>
        <w:t xml:space="preserve">Профессиональный </w:t>
      </w:r>
      <w:r w:rsidRPr="00E62A36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стандарт </w:t>
      </w:r>
      <w:r w:rsidR="00E62A36" w:rsidRPr="00E62A36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"Механизатор (докер-механизатор) комплексной бригады на погрузочно-разгрузочных работах в морских и речных портах»</w:t>
      </w: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>, утвержденный Приказом Министерства труда и социальной защиты</w:t>
      </w:r>
      <w:r w:rsidRPr="00E62A36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РФ  </w:t>
      </w:r>
      <w:r w:rsidR="00E62A36" w:rsidRPr="00E62A36">
        <w:rPr>
          <w:rFonts w:ascii="Times New Roman" w:hAnsi="Times New Roman" w:cs="Times New Roman"/>
          <w:b w:val="0"/>
        </w:rPr>
        <w:t>от</w:t>
      </w:r>
      <w:proofErr w:type="gramEnd"/>
      <w:r w:rsidR="00E62A36" w:rsidRPr="00E62A36">
        <w:rPr>
          <w:rFonts w:ascii="Times New Roman" w:hAnsi="Times New Roman" w:cs="Times New Roman"/>
          <w:b w:val="0"/>
        </w:rPr>
        <w:t xml:space="preserve"> 29 мая 2019 г. N 367н</w:t>
      </w:r>
    </w:p>
    <w:p w14:paraId="2BC09A18" w14:textId="06AA4800" w:rsidR="00E62A36" w:rsidRPr="00E62A36" w:rsidRDefault="00E62A36" w:rsidP="00E62A3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E62A36">
        <w:rPr>
          <w:rFonts w:ascii="Times New Roman" w:hAnsi="Times New Roman" w:cs="Times New Roman"/>
          <w:b w:val="0"/>
        </w:rPr>
        <w:t xml:space="preserve">Приказ Минобрнауки России от 02.08.2013 N 683 (ред. от 17.03.2015) "Об утверждении федерального государственного образовательного стандарта среднего профессионального образования по профессии 270802.09 </w:t>
      </w:r>
      <w:proofErr w:type="gramStart"/>
      <w:r w:rsidRPr="00E62A36">
        <w:rPr>
          <w:rFonts w:ascii="Times New Roman" w:hAnsi="Times New Roman" w:cs="Times New Roman"/>
          <w:b w:val="0"/>
        </w:rPr>
        <w:t>Мастер  общестроительных</w:t>
      </w:r>
      <w:proofErr w:type="gramEnd"/>
      <w:r w:rsidRPr="00E62A36">
        <w:rPr>
          <w:rFonts w:ascii="Times New Roman" w:hAnsi="Times New Roman" w:cs="Times New Roman"/>
          <w:b w:val="0"/>
        </w:rPr>
        <w:t xml:space="preserve"> работ"</w:t>
      </w:r>
    </w:p>
    <w:p w14:paraId="16E4677C" w14:textId="0C778E4C" w:rsidR="00E62A36" w:rsidRPr="00E62A36" w:rsidRDefault="00E62A36" w:rsidP="00E62A36">
      <w:pPr>
        <w:pStyle w:val="ConsPlusNormal"/>
        <w:ind w:left="720"/>
        <w:jc w:val="both"/>
      </w:pPr>
    </w:p>
    <w:p w14:paraId="0753D640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180843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489A0444" w14:textId="798C025D" w:rsidR="00E62A36" w:rsidRDefault="00E62A36" w:rsidP="00E62A36">
      <w:pPr>
        <w:pStyle w:val="ConsPlusNormal"/>
        <w:ind w:firstLine="540"/>
        <w:jc w:val="both"/>
      </w:pPr>
      <w:r>
        <w:t xml:space="preserve">выполнение </w:t>
      </w:r>
      <w:proofErr w:type="spellStart"/>
      <w:r>
        <w:t>стропальных</w:t>
      </w:r>
      <w:proofErr w:type="spellEnd"/>
      <w:r>
        <w:t xml:space="preserve"> работ при возведении, ремонте и реконструкции зданий и сооружений всех типов.</w:t>
      </w:r>
    </w:p>
    <w:p w14:paraId="56E69F27" w14:textId="77777777" w:rsidR="00E62A36" w:rsidRDefault="00E62A36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55A44F56" w14:textId="1550C6C8" w:rsidR="00E65F28" w:rsidRPr="00456A5E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54F506D4" w14:textId="77777777" w:rsidR="00E62A36" w:rsidRDefault="00E62A36" w:rsidP="00E62A36">
      <w:pPr>
        <w:pStyle w:val="ConsPlusNormal"/>
        <w:numPr>
          <w:ilvl w:val="0"/>
          <w:numId w:val="14"/>
        </w:numPr>
        <w:jc w:val="both"/>
      </w:pPr>
      <w:r>
        <w:t>здания и сооружения, их элементы;</w:t>
      </w:r>
    </w:p>
    <w:p w14:paraId="5713C463" w14:textId="77777777" w:rsidR="00E62A36" w:rsidRDefault="00E62A36" w:rsidP="00E62A36">
      <w:pPr>
        <w:pStyle w:val="ConsPlusNormal"/>
        <w:numPr>
          <w:ilvl w:val="0"/>
          <w:numId w:val="14"/>
        </w:numPr>
        <w:jc w:val="both"/>
      </w:pPr>
      <w:r>
        <w:t>материалы для общестроительных работ;</w:t>
      </w:r>
    </w:p>
    <w:p w14:paraId="2C61EDD9" w14:textId="77777777" w:rsidR="00E62A36" w:rsidRDefault="00E62A36" w:rsidP="00E62A36">
      <w:pPr>
        <w:pStyle w:val="ConsPlusNormal"/>
        <w:numPr>
          <w:ilvl w:val="0"/>
          <w:numId w:val="14"/>
        </w:numPr>
        <w:jc w:val="both"/>
      </w:pPr>
      <w:r>
        <w:lastRenderedPageBreak/>
        <w:t>технологии общестроительных работ;</w:t>
      </w:r>
    </w:p>
    <w:p w14:paraId="43EE562E" w14:textId="77777777" w:rsidR="00E62A36" w:rsidRDefault="00E62A36" w:rsidP="00E62A36">
      <w:pPr>
        <w:pStyle w:val="ConsPlusNormal"/>
        <w:numPr>
          <w:ilvl w:val="0"/>
          <w:numId w:val="14"/>
        </w:numPr>
        <w:jc w:val="both"/>
      </w:pPr>
      <w:r>
        <w:t>строительные машины, средства малой механизации, инструменты и приспособления для общестроительных работ;</w:t>
      </w:r>
    </w:p>
    <w:p w14:paraId="296CECF7" w14:textId="77777777" w:rsidR="00E62A36" w:rsidRDefault="00E62A36" w:rsidP="00E62A36">
      <w:pPr>
        <w:pStyle w:val="ConsPlusNormal"/>
        <w:numPr>
          <w:ilvl w:val="0"/>
          <w:numId w:val="14"/>
        </w:numPr>
        <w:jc w:val="both"/>
      </w:pPr>
      <w:r>
        <w:t>схемы производства общестроительных работ.</w:t>
      </w:r>
    </w:p>
    <w:p w14:paraId="29AAA8EA" w14:textId="77777777" w:rsidR="00E62A36" w:rsidRDefault="00E62A36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</w:p>
    <w:p w14:paraId="4DBBD278" w14:textId="7CB90DC7" w:rsidR="00E65F28" w:rsidRPr="00456A5E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29623571" w14:textId="298E45A7" w:rsidR="00E65F28" w:rsidRPr="00456A5E" w:rsidRDefault="00E65F28" w:rsidP="00705A9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</w:t>
      </w:r>
      <w:r w:rsidRPr="00705A94">
        <w:rPr>
          <w:rFonts w:ascii="Times New Roman" w:hAnsi="Times New Roman" w:cs="Times New Roman"/>
          <w:color w:val="000000" w:themeColor="text1"/>
        </w:rPr>
        <w:t xml:space="preserve">подготовки по профессии </w:t>
      </w:r>
      <w:r w:rsidR="00E62A36" w:rsidRPr="00180843">
        <w:rPr>
          <w:rFonts w:ascii="Times New Roman" w:hAnsi="Times New Roman" w:cs="Times New Roman"/>
          <w:b/>
        </w:rPr>
        <w:t>«</w:t>
      </w:r>
      <w:proofErr w:type="gramStart"/>
      <w:r w:rsidR="00E62A36">
        <w:rPr>
          <w:rFonts w:ascii="Times New Roman" w:hAnsi="Times New Roman" w:cs="Times New Roman"/>
          <w:b/>
        </w:rPr>
        <w:t>Стропальщик</w:t>
      </w:r>
      <w:r w:rsidR="00E62A36" w:rsidRPr="00180843">
        <w:rPr>
          <w:rFonts w:ascii="Times New Roman" w:hAnsi="Times New Roman" w:cs="Times New Roman"/>
          <w:b/>
        </w:rPr>
        <w:t>»</w:t>
      </w:r>
      <w:r w:rsidR="00E62A36">
        <w:rPr>
          <w:rFonts w:ascii="Times New Roman" w:hAnsi="Times New Roman" w:cs="Times New Roman"/>
          <w:b/>
        </w:rPr>
        <w:t xml:space="preserve"> </w:t>
      </w:r>
      <w:r w:rsidRPr="00180843">
        <w:rPr>
          <w:rFonts w:ascii="Times New Roman" w:hAnsi="Times New Roman" w:cs="Times New Roman"/>
          <w:color w:val="000000" w:themeColor="text1"/>
        </w:rPr>
        <w:t xml:space="preserve"> должен</w:t>
      </w:r>
      <w:proofErr w:type="gramEnd"/>
      <w:r w:rsidRPr="00180843">
        <w:rPr>
          <w:rFonts w:ascii="Times New Roman" w:hAnsi="Times New Roman" w:cs="Times New Roman"/>
          <w:color w:val="000000" w:themeColor="text1"/>
        </w:rPr>
        <w:t xml:space="preserve"> обладать общими комп</w:t>
      </w:r>
      <w:r w:rsidRPr="00456A5E">
        <w:rPr>
          <w:rFonts w:ascii="Times New Roman" w:hAnsi="Times New Roman" w:cs="Times New Roman"/>
          <w:color w:val="000000" w:themeColor="text1"/>
        </w:rPr>
        <w:t>етенциями, включающими в себя способность:</w:t>
      </w:r>
    </w:p>
    <w:p w14:paraId="4E27627F" w14:textId="77777777" w:rsidR="00705A94" w:rsidRDefault="00705A94" w:rsidP="00705A94">
      <w:pPr>
        <w:pStyle w:val="ConsPlusNormal"/>
        <w:ind w:firstLine="539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57FA7FCC" w14:textId="77777777" w:rsidR="00705A94" w:rsidRDefault="00705A94" w:rsidP="00705A94">
      <w:pPr>
        <w:pStyle w:val="ConsPlusNormal"/>
        <w:ind w:firstLine="539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00590E6" w14:textId="77777777" w:rsidR="00705A94" w:rsidRDefault="00705A94" w:rsidP="00705A94">
      <w:pPr>
        <w:pStyle w:val="ConsPlusNormal"/>
        <w:ind w:firstLine="539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0948E97" w14:textId="77777777" w:rsidR="00705A94" w:rsidRDefault="00705A94" w:rsidP="00705A94">
      <w:pPr>
        <w:pStyle w:val="ConsPlusNormal"/>
        <w:ind w:firstLine="539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4E2EF1D3" w14:textId="77777777" w:rsidR="00705A94" w:rsidRDefault="00705A94" w:rsidP="00705A94">
      <w:pPr>
        <w:pStyle w:val="ConsPlusNormal"/>
        <w:ind w:firstLine="53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7A00039D" w14:textId="77777777" w:rsidR="00705A94" w:rsidRDefault="00705A94" w:rsidP="00705A94">
      <w:pPr>
        <w:pStyle w:val="ConsPlusNormal"/>
        <w:ind w:firstLine="539"/>
        <w:jc w:val="both"/>
      </w:pPr>
      <w:r>
        <w:t>ОК 6. Работать в команде, эффективно общаться с коллегами, руководством, клиентами.</w:t>
      </w:r>
    </w:p>
    <w:p w14:paraId="6D97A7AD" w14:textId="77777777" w:rsidR="00705A94" w:rsidRDefault="00705A94" w:rsidP="00705A94">
      <w:pPr>
        <w:pStyle w:val="ConsPlusNormal"/>
        <w:ind w:firstLine="539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14:paraId="686A6CCF" w14:textId="0B4A2497" w:rsidR="00E65F28" w:rsidRDefault="00E65F28" w:rsidP="00705A9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Выпускник, освоивший программу, должен обладать профессиональными компетенциями, соответствующими видам деятельности:</w:t>
      </w:r>
    </w:p>
    <w:p w14:paraId="1702A04E" w14:textId="470DE2A5" w:rsidR="00E62A36" w:rsidRDefault="00E62A36" w:rsidP="00E62A36">
      <w:pPr>
        <w:pStyle w:val="ConsPlusNormal"/>
        <w:ind w:firstLine="540"/>
        <w:jc w:val="both"/>
      </w:pPr>
      <w:r>
        <w:t xml:space="preserve">ПК 1. Выполнять подготовительные работы при производстве </w:t>
      </w:r>
      <w:proofErr w:type="spellStart"/>
      <w:r>
        <w:t>стропальных</w:t>
      </w:r>
      <w:proofErr w:type="spellEnd"/>
      <w:r>
        <w:t xml:space="preserve"> работ.</w:t>
      </w:r>
    </w:p>
    <w:p w14:paraId="5ACC950B" w14:textId="0149A80B" w:rsidR="00E62A36" w:rsidRDefault="00E62A36" w:rsidP="00E62A36">
      <w:pPr>
        <w:pStyle w:val="ConsPlusNormal"/>
        <w:ind w:firstLine="540"/>
        <w:jc w:val="both"/>
      </w:pPr>
      <w:r>
        <w:t>ПК 2. Производить строповку и увязку различных групп строительных грузов и конструкций.</w:t>
      </w:r>
    </w:p>
    <w:p w14:paraId="6B8896C1" w14:textId="3CC2B6C6" w:rsidR="00E65F28" w:rsidRPr="00456A5E" w:rsidRDefault="00E65F28" w:rsidP="00180843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1808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180843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0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0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180843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lastRenderedPageBreak/>
        <w:t>оценка компетенций обучающихся.</w:t>
      </w:r>
    </w:p>
    <w:p w14:paraId="21E4C174" w14:textId="77777777" w:rsidR="00E65F28" w:rsidRPr="00456A5E" w:rsidRDefault="00E65F28" w:rsidP="00E62A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6CE7583B" w:rsidR="00E65F28" w:rsidRPr="00456A5E" w:rsidRDefault="00E65F28" w:rsidP="00E62A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Возможные наименования должностей, профессий:</w:t>
      </w:r>
      <w:r w:rsidR="00456A5E" w:rsidRPr="00456A5E">
        <w:rPr>
          <w:rFonts w:ascii="Times New Roman" w:hAnsi="Times New Roman" w:cs="Times New Roman"/>
          <w:color w:val="000000" w:themeColor="text1"/>
        </w:rPr>
        <w:t xml:space="preserve"> крановщик, машинист крана.</w:t>
      </w:r>
    </w:p>
    <w:p w14:paraId="7889CFCC" w14:textId="78CBE588" w:rsidR="00E62A36" w:rsidRPr="00E62A36" w:rsidRDefault="00E42369" w:rsidP="00E62A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соответствии с </w:t>
      </w:r>
      <w:hyperlink r:id="rId5" w:history="1"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разделом </w:t>
        </w:r>
        <w:hyperlink r:id="rId6" w:history="1">
          <w:r w:rsidR="00456A5E" w:rsidRPr="00E62A36">
            <w:rPr>
              <w:rFonts w:ascii="Times New Roman" w:eastAsia="Times New Roman" w:hAnsi="Times New Roman" w:cs="Times New Roman"/>
              <w:bCs/>
              <w:lang w:eastAsia="ru-RU"/>
            </w:rPr>
            <w:t xml:space="preserve"> «Профессии рабочих, общие для всех отраслей народного хозяйства»</w:t>
          </w:r>
        </w:hyperlink>
        <w:r w:rsidR="00456A5E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E62A36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E62A36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E62A36" w:rsidRPr="00E62A36">
        <w:rPr>
          <w:rFonts w:ascii="Times New Roman" w:eastAsia="Times New Roman" w:hAnsi="Times New Roman" w:cs="Times New Roman"/>
          <w:bCs/>
          <w:lang w:eastAsia="ru-RU"/>
        </w:rPr>
        <w:t>«</w:t>
      </w:r>
      <w:r w:rsidR="00E62A36" w:rsidRPr="00E62A36">
        <w:rPr>
          <w:rFonts w:ascii="Times New Roman" w:eastAsia="Times New Roman" w:hAnsi="Times New Roman" w:cs="Times New Roman"/>
          <w:bCs/>
          <w:kern w:val="36"/>
          <w:lang w:eastAsia="ru-RU"/>
        </w:rPr>
        <w:t>Стропальщик»:</w:t>
      </w:r>
    </w:p>
    <w:p w14:paraId="236B67C4" w14:textId="77777777" w:rsidR="00E62A36" w:rsidRDefault="00E62A36" w:rsidP="00E62A36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62A36">
        <w:rPr>
          <w:rFonts w:ascii="Times New Roman" w:hAnsi="Times New Roman" w:cs="Times New Roman"/>
          <w:b/>
          <w:color w:val="000000"/>
          <w:sz w:val="22"/>
          <w:szCs w:val="22"/>
        </w:rPr>
        <w:t>Стропальщик (2-й разряд)</w:t>
      </w:r>
    </w:p>
    <w:p w14:paraId="7BB588D8" w14:textId="77777777" w:rsidR="00E62A36" w:rsidRDefault="00E62A36" w:rsidP="00E62A36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396E">
        <w:rPr>
          <w:rStyle w:val="a7"/>
          <w:rFonts w:ascii="Times New Roman" w:hAnsi="Times New Roman" w:cs="Times New Roman"/>
          <w:color w:val="000000"/>
          <w:sz w:val="22"/>
          <w:szCs w:val="22"/>
        </w:rPr>
        <w:t>Характеристика работ</w:t>
      </w:r>
      <w:r w:rsidRPr="0027396E">
        <w:rPr>
          <w:rFonts w:ascii="Times New Roman" w:hAnsi="Times New Roman" w:cs="Times New Roman"/>
          <w:color w:val="000000"/>
          <w:sz w:val="22"/>
          <w:szCs w:val="22"/>
        </w:rPr>
        <w:t>. Строповка и увязка простых изделий, деталей, лесных (длиной до 3 м) и других аналогичных грузов массой до 5 т для их подъема, перемещения и укладки. Отцепка стропов на месте установки или укладки. Подача сигналов машинисту крана (крановщику) и наблюдение за грузом при подъеме, перемещении и укладке. Выбор необходимых стропов в соответствии с массой и размером перемещаемого груза. Определение пригодности стропов.</w:t>
      </w:r>
    </w:p>
    <w:p w14:paraId="5A917B2E" w14:textId="2F2363B9" w:rsidR="00E62A36" w:rsidRPr="0027396E" w:rsidRDefault="00E62A36" w:rsidP="00E62A3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396E">
        <w:rPr>
          <w:rStyle w:val="a7"/>
          <w:rFonts w:ascii="Times New Roman" w:hAnsi="Times New Roman" w:cs="Times New Roman"/>
          <w:color w:val="000000"/>
          <w:sz w:val="22"/>
          <w:szCs w:val="22"/>
        </w:rPr>
        <w:t>Должен знать:</w:t>
      </w:r>
      <w:r w:rsidRPr="0027396E">
        <w:rPr>
          <w:rFonts w:ascii="Times New Roman" w:hAnsi="Times New Roman" w:cs="Times New Roman"/>
          <w:color w:val="000000"/>
          <w:sz w:val="22"/>
          <w:szCs w:val="22"/>
        </w:rPr>
        <w:t xml:space="preserve"> визуальное определение массы перемещаемого груза; места </w:t>
      </w:r>
      <w:proofErr w:type="spellStart"/>
      <w:r w:rsidRPr="0027396E">
        <w:rPr>
          <w:rFonts w:ascii="Times New Roman" w:hAnsi="Times New Roman" w:cs="Times New Roman"/>
          <w:color w:val="000000"/>
          <w:sz w:val="22"/>
          <w:szCs w:val="22"/>
        </w:rPr>
        <w:t>застроповки</w:t>
      </w:r>
      <w:proofErr w:type="spellEnd"/>
      <w:r w:rsidRPr="0027396E">
        <w:rPr>
          <w:rFonts w:ascii="Times New Roman" w:hAnsi="Times New Roman" w:cs="Times New Roman"/>
          <w:color w:val="000000"/>
          <w:sz w:val="22"/>
          <w:szCs w:val="22"/>
        </w:rPr>
        <w:t xml:space="preserve"> типовых изделий; правила строповки, подъема и перемещения малогабаритных грузов; условную сигнализацию для машинистов кранов (крановщиков); назначение и правила применения стропов - тросов, цепей, канатов и др.; предельные нормы нагрузки крана и стропов; требуемую длину и диаметр стропов для перемещения грузов; допускаемые нагрузки стропов и канатов.</w:t>
      </w:r>
    </w:p>
    <w:p w14:paraId="1A2F7B31" w14:textId="77777777" w:rsidR="00E62A36" w:rsidRPr="00E62A36" w:rsidRDefault="00E62A36" w:rsidP="00E62A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62A36">
        <w:rPr>
          <w:rFonts w:ascii="Times New Roman" w:hAnsi="Times New Roman" w:cs="Times New Roman"/>
          <w:b/>
          <w:color w:val="000000"/>
          <w:sz w:val="22"/>
          <w:szCs w:val="22"/>
        </w:rPr>
        <w:t>Стропальщик (3-й разряд)</w:t>
      </w:r>
    </w:p>
    <w:p w14:paraId="2A95B45C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Характеристика работ</w:t>
      </w:r>
      <w:r w:rsidRPr="0027396E">
        <w:rPr>
          <w:color w:val="000000"/>
          <w:sz w:val="22"/>
          <w:szCs w:val="22"/>
        </w:rPr>
        <w:t>. Строповка и увязка простых изделий, деталей, лесных (длиной до 3 м) и других аналогичных грузов массой свыше 5 до 25 т для их подъема, перемещения и укладки. Строповка и увязка грузов средней сложности, лесных грузов (длиной свыше 3 до 6 м), изделий, деталей и узлов с установкой их на станок, подмостей и других монтажных приспособлений и механизмов, а также других аналогичных грузов массой до 5 т для их подъема, перемещения и укладки. Выбор способов для быстрой и безопасной строповки и перемещения грузов в различных условиях. Сращивание и связывание стропов разными узлами.</w:t>
      </w:r>
    </w:p>
    <w:p w14:paraId="4C34F1AE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Должен знать:</w:t>
      </w:r>
      <w:r w:rsidRPr="0027396E">
        <w:rPr>
          <w:color w:val="000000"/>
          <w:sz w:val="22"/>
          <w:szCs w:val="22"/>
        </w:rPr>
        <w:t> визуальное определение массы и центра тяжести перемещаемых грузов; правила строповки, подъема и перемещения простых тяжелых грузов и грузов средней сложности; наиболее удобные места строповки грузов; сроки эксплуатации стропов, их грузоподъемность, методы и сроки испытания; способы сращивания и связывания стропов; принцип работы грузозахватных приспособлений.</w:t>
      </w:r>
    </w:p>
    <w:p w14:paraId="26288C42" w14:textId="77777777" w:rsidR="00E62A36" w:rsidRPr="00E62A36" w:rsidRDefault="00E62A36" w:rsidP="00E62A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62A36">
        <w:rPr>
          <w:rFonts w:ascii="Times New Roman" w:hAnsi="Times New Roman" w:cs="Times New Roman"/>
          <w:b/>
          <w:color w:val="000000"/>
          <w:sz w:val="22"/>
          <w:szCs w:val="22"/>
        </w:rPr>
        <w:t>Стропальщик (4-й разряд)</w:t>
      </w:r>
    </w:p>
    <w:p w14:paraId="7C9996F7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Характеристика работ</w:t>
      </w:r>
      <w:r w:rsidRPr="0027396E">
        <w:rPr>
          <w:color w:val="000000"/>
          <w:sz w:val="22"/>
          <w:szCs w:val="22"/>
        </w:rPr>
        <w:t xml:space="preserve">. Строповка и увязка простых изделий, деталей, лесных (длиной до 3 м) и других аналогичных грузов массой свыше 25 т для их подъема, перемещения и укладки. Строповка и увязка грузов средней сложности, лесных грузов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5 до 25 т для их подъема, перемещения и укладки. Строповка и увязка лесных грузов (длиною свыше 6 м), изделий, деталей и узлов, требующих повышенной осторожности, технологического оборудования и связанных с ним конструкций,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до 5 т для их подъема, монтажа, перемещения и укладки. </w:t>
      </w:r>
      <w:proofErr w:type="spellStart"/>
      <w:r w:rsidRPr="0027396E">
        <w:rPr>
          <w:color w:val="000000"/>
          <w:sz w:val="22"/>
          <w:szCs w:val="22"/>
        </w:rPr>
        <w:t>Заплетка</w:t>
      </w:r>
      <w:proofErr w:type="spellEnd"/>
      <w:r w:rsidRPr="0027396E">
        <w:rPr>
          <w:color w:val="000000"/>
          <w:sz w:val="22"/>
          <w:szCs w:val="22"/>
        </w:rPr>
        <w:t xml:space="preserve"> концов стропов. Выбор стропов в соответствии с массой и родом грузов.</w:t>
      </w:r>
    </w:p>
    <w:p w14:paraId="2B417D83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Должен знать:</w:t>
      </w:r>
      <w:r w:rsidRPr="0027396E">
        <w:rPr>
          <w:color w:val="000000"/>
          <w:sz w:val="22"/>
          <w:szCs w:val="22"/>
        </w:rPr>
        <w:t> способы строповки тяжелых грузов; устройство грузозахватных приспособлений, применяемых при подъеме и перемещении грузов для предохранения их от прогиба и порчи; правила и способы сращивания стропов; сроки эксплуатации стропов и их грузоподъемность.</w:t>
      </w:r>
    </w:p>
    <w:p w14:paraId="0A78E721" w14:textId="77777777" w:rsidR="00E62A36" w:rsidRPr="00E62A36" w:rsidRDefault="00E62A36" w:rsidP="00E62A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62A36">
        <w:rPr>
          <w:rFonts w:ascii="Times New Roman" w:hAnsi="Times New Roman" w:cs="Times New Roman"/>
          <w:b/>
          <w:color w:val="000000"/>
          <w:sz w:val="22"/>
          <w:szCs w:val="22"/>
        </w:rPr>
        <w:t>Стропальщик (5-й разряд)</w:t>
      </w:r>
    </w:p>
    <w:p w14:paraId="5B479CFA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Характеристика работ</w:t>
      </w:r>
      <w:r w:rsidRPr="0027396E">
        <w:rPr>
          <w:color w:val="000000"/>
          <w:sz w:val="22"/>
          <w:szCs w:val="22"/>
        </w:rPr>
        <w:t>. Строповка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Строповка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</w:r>
    </w:p>
    <w:p w14:paraId="655E014E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lastRenderedPageBreak/>
        <w:t>Должен знать:</w:t>
      </w:r>
      <w:r w:rsidRPr="0027396E">
        <w:rPr>
          <w:color w:val="000000"/>
          <w:sz w:val="22"/>
          <w:szCs w:val="22"/>
        </w:rPr>
        <w:t> конструкции приспособлений, применяемых при подъеме и перемещении грузов, для предохранения их от прогиба и порчи; методы и сроки испытания стропов.</w:t>
      </w:r>
    </w:p>
    <w:p w14:paraId="6264E90C" w14:textId="77777777" w:rsidR="00E62A36" w:rsidRPr="00E62A36" w:rsidRDefault="00E62A36" w:rsidP="00E62A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62A36">
        <w:rPr>
          <w:rFonts w:ascii="Times New Roman" w:hAnsi="Times New Roman" w:cs="Times New Roman"/>
          <w:b/>
          <w:color w:val="000000"/>
          <w:sz w:val="22"/>
          <w:szCs w:val="22"/>
        </w:rPr>
        <w:t>Стропальщик (6-й разряд)</w:t>
      </w:r>
    </w:p>
    <w:p w14:paraId="544D57C9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Характеристика работ</w:t>
      </w:r>
      <w:r w:rsidRPr="0027396E">
        <w:rPr>
          <w:color w:val="000000"/>
          <w:sz w:val="22"/>
          <w:szCs w:val="22"/>
        </w:rPr>
        <w:t>. Строповка и увязка сложных лесных грузов (длиной свыше 6 м), особо ответственных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50 т для их подъема, монтажа, перемещения и укладки.</w:t>
      </w:r>
    </w:p>
    <w:p w14:paraId="362D9F79" w14:textId="77777777" w:rsidR="00E62A36" w:rsidRPr="0027396E" w:rsidRDefault="00E62A36" w:rsidP="00E62A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396E">
        <w:rPr>
          <w:rStyle w:val="a7"/>
          <w:color w:val="000000"/>
          <w:sz w:val="22"/>
          <w:szCs w:val="22"/>
        </w:rPr>
        <w:t>Должен знать:</w:t>
      </w:r>
      <w:r w:rsidRPr="0027396E">
        <w:rPr>
          <w:color w:val="000000"/>
          <w:sz w:val="22"/>
          <w:szCs w:val="22"/>
        </w:rPr>
        <w:t> правила и способы строповки особо ответственных грузов; конструкции приспособлений, применяемых при подъеме и перемещении ответственных грузов для предохранения их от порчи и прогиба.</w:t>
      </w:r>
    </w:p>
    <w:p w14:paraId="0BB062B0" w14:textId="3501CF0C" w:rsidR="00136A40" w:rsidRDefault="00136A40" w:rsidP="00E62A3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14:paraId="7F35831F" w14:textId="4A0956C3" w:rsidR="00136A40" w:rsidRPr="00136A40" w:rsidRDefault="00136A40" w:rsidP="00136A4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обучения по программе профессиональной подготовки по </w:t>
      </w:r>
      <w:proofErr w:type="gramStart"/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>профессии  «</w:t>
      </w:r>
      <w:proofErr w:type="gramEnd"/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>Стропальщик</w:t>
      </w:r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>» слушателям выдается свидетельство установленного образца  с присвоением квалификации:  «</w:t>
      </w:r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>Стропальщик</w:t>
      </w:r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36A40">
        <w:rPr>
          <w:rFonts w:ascii="Times New Roman" w:eastAsia="Times New Roman" w:hAnsi="Times New Roman" w:cs="Times New Roman"/>
          <w:color w:val="000000"/>
          <w:lang w:eastAsia="ru-RU"/>
        </w:rPr>
        <w:t xml:space="preserve"> 2(3) разряда.  </w:t>
      </w:r>
    </w:p>
    <w:p w14:paraId="2170CB57" w14:textId="77777777" w:rsidR="00E42369" w:rsidRPr="00136A40" w:rsidRDefault="00E42369" w:rsidP="00136A40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E42369" w:rsidRPr="0013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E07C4"/>
    <w:multiLevelType w:val="hybridMultilevel"/>
    <w:tmpl w:val="3226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7"/>
    <w:rsid w:val="00136A40"/>
    <w:rsid w:val="00180843"/>
    <w:rsid w:val="002C02F4"/>
    <w:rsid w:val="00456A5E"/>
    <w:rsid w:val="006F0B94"/>
    <w:rsid w:val="00705A94"/>
    <w:rsid w:val="00775FED"/>
    <w:rsid w:val="007E0744"/>
    <w:rsid w:val="008169E7"/>
    <w:rsid w:val="008227DD"/>
    <w:rsid w:val="00A32A5D"/>
    <w:rsid w:val="00B57A4B"/>
    <w:rsid w:val="00E42369"/>
    <w:rsid w:val="00E62A36"/>
    <w:rsid w:val="00E65F28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1-1.htm" TargetMode="Externa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Смелякова Юлия Николаевна</cp:lastModifiedBy>
  <cp:revision>15</cp:revision>
  <dcterms:created xsi:type="dcterms:W3CDTF">2020-04-17T21:30:00Z</dcterms:created>
  <dcterms:modified xsi:type="dcterms:W3CDTF">2020-12-03T12:41:00Z</dcterms:modified>
</cp:coreProperties>
</file>